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36BD" w14:textId="6B63A0E3" w:rsidR="00EF2177" w:rsidRPr="00EF2177" w:rsidRDefault="00EF2177" w:rsidP="00EF2177">
      <w:pPr>
        <w:tabs>
          <w:tab w:val="left" w:pos="1418"/>
          <w:tab w:val="left" w:pos="6660"/>
        </w:tabs>
        <w:spacing w:before="80" w:line="264" w:lineRule="auto"/>
        <w:jc w:val="center"/>
        <w:rPr>
          <w:rFonts w:eastAsia="Verdana"/>
          <w:b/>
          <w:bCs/>
          <w:sz w:val="26"/>
          <w:szCs w:val="26"/>
        </w:rPr>
      </w:pPr>
      <w:r w:rsidRPr="00EF2177">
        <w:rPr>
          <w:rFonts w:eastAsia="Verdana"/>
          <w:b/>
          <w:bCs/>
          <w:sz w:val="26"/>
          <w:szCs w:val="26"/>
        </w:rPr>
        <w:t xml:space="preserve">INDICAÇÃO </w:t>
      </w:r>
      <w:proofErr w:type="gramStart"/>
      <w:r w:rsidRPr="00EF2177">
        <w:rPr>
          <w:rFonts w:eastAsia="Verdana"/>
          <w:b/>
          <w:bCs/>
          <w:sz w:val="26"/>
          <w:szCs w:val="26"/>
        </w:rPr>
        <w:t>N</w:t>
      </w:r>
      <w:r w:rsidRPr="00EF2177">
        <w:rPr>
          <w:rFonts w:eastAsia="Verdana"/>
          <w:b/>
          <w:bCs/>
          <w:sz w:val="26"/>
          <w:szCs w:val="26"/>
          <w:u w:val="single"/>
          <w:vertAlign w:val="superscript"/>
        </w:rPr>
        <w:t>o</w:t>
      </w:r>
      <w:r>
        <w:rPr>
          <w:rFonts w:eastAsia="Verdana"/>
          <w:b/>
          <w:bCs/>
          <w:sz w:val="26"/>
          <w:szCs w:val="26"/>
          <w:u w:val="single"/>
          <w:vertAlign w:val="superscript"/>
        </w:rPr>
        <w:t xml:space="preserve"> </w:t>
      </w:r>
      <w:r w:rsidR="00466C04">
        <w:rPr>
          <w:rFonts w:eastAsia="Verdana"/>
          <w:b/>
          <w:bCs/>
          <w:sz w:val="26"/>
          <w:szCs w:val="26"/>
        </w:rPr>
        <w:t xml:space="preserve"> </w:t>
      </w:r>
      <w:r w:rsidR="005D5F92">
        <w:rPr>
          <w:rFonts w:eastAsia="Verdana"/>
          <w:b/>
          <w:bCs/>
          <w:sz w:val="26"/>
          <w:szCs w:val="26"/>
        </w:rPr>
        <w:t>19</w:t>
      </w:r>
      <w:proofErr w:type="gramEnd"/>
      <w:r w:rsidR="00466C04">
        <w:rPr>
          <w:rFonts w:eastAsia="Verdana"/>
          <w:b/>
          <w:bCs/>
          <w:sz w:val="26"/>
          <w:szCs w:val="26"/>
        </w:rPr>
        <w:t>/2025</w:t>
      </w:r>
    </w:p>
    <w:p w14:paraId="49E3AE2D" w14:textId="77777777" w:rsidR="00EF2177" w:rsidRPr="00EF2177" w:rsidRDefault="00EF2177" w:rsidP="00EF2177">
      <w:pPr>
        <w:tabs>
          <w:tab w:val="left" w:pos="1418"/>
          <w:tab w:val="left" w:pos="6660"/>
        </w:tabs>
        <w:spacing w:before="60" w:line="264" w:lineRule="auto"/>
        <w:jc w:val="both"/>
        <w:rPr>
          <w:rFonts w:eastAsia="Verdana"/>
          <w:b/>
          <w:sz w:val="20"/>
          <w:szCs w:val="20"/>
        </w:rPr>
      </w:pPr>
    </w:p>
    <w:p w14:paraId="3E9DE172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64" w:lineRule="auto"/>
        <w:ind w:firstLine="1134"/>
        <w:jc w:val="both"/>
        <w:rPr>
          <w:rFonts w:eastAsia="Arial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>O Vereador que esta subscreve vem indicar ao Senhor Prefeito Municipal a necessidade e conveniência pública da tomada da seguinte providência:</w:t>
      </w:r>
    </w:p>
    <w:p w14:paraId="49DE97DF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left="1134"/>
        <w:jc w:val="both"/>
        <w:rPr>
          <w:rFonts w:eastAsia="Arial Negrito"/>
          <w:b/>
          <w:sz w:val="22"/>
          <w:szCs w:val="22"/>
        </w:rPr>
      </w:pPr>
      <w:r w:rsidRPr="005D5F92">
        <w:rPr>
          <w:rFonts w:eastAsia="Arial Negrito"/>
          <w:b/>
          <w:sz w:val="22"/>
          <w:szCs w:val="22"/>
        </w:rPr>
        <w:t xml:space="preserve">- Promover a transformação da área da comunidade do </w:t>
      </w:r>
      <w:r w:rsidRPr="005D5F92">
        <w:rPr>
          <w:rFonts w:eastAsia="Arial Negrito"/>
          <w:b/>
          <w:caps/>
          <w:sz w:val="22"/>
          <w:szCs w:val="22"/>
        </w:rPr>
        <w:t>Espraiado</w:t>
      </w:r>
      <w:r w:rsidRPr="005D5F92">
        <w:rPr>
          <w:rFonts w:eastAsia="Arial Negrito"/>
          <w:b/>
          <w:sz w:val="22"/>
          <w:szCs w:val="22"/>
        </w:rPr>
        <w:t xml:space="preserve"> em ÁREA URBANA, transformando-a num novo bairro da cidade, mediante apresentação de projeto contendo a delimitação da área total a ser reconhecida como zona urbana.</w:t>
      </w:r>
    </w:p>
    <w:p w14:paraId="7B752E75" w14:textId="77777777" w:rsidR="00EF2177" w:rsidRPr="005D5F92" w:rsidRDefault="00EF2177" w:rsidP="00EF2177">
      <w:pPr>
        <w:tabs>
          <w:tab w:val="left" w:pos="1418"/>
          <w:tab w:val="left" w:pos="6660"/>
        </w:tabs>
        <w:spacing w:line="264" w:lineRule="auto"/>
        <w:jc w:val="center"/>
        <w:rPr>
          <w:rFonts w:eastAsia="Verdana"/>
          <w:b/>
          <w:sz w:val="22"/>
          <w:szCs w:val="22"/>
        </w:rPr>
      </w:pPr>
    </w:p>
    <w:p w14:paraId="598446A6" w14:textId="77777777" w:rsidR="00EF2177" w:rsidRPr="005D5F92" w:rsidRDefault="00EF2177" w:rsidP="00EF2177">
      <w:pPr>
        <w:tabs>
          <w:tab w:val="left" w:pos="1418"/>
          <w:tab w:val="left" w:pos="6660"/>
        </w:tabs>
        <w:spacing w:line="264" w:lineRule="auto"/>
        <w:jc w:val="center"/>
        <w:rPr>
          <w:rFonts w:eastAsia="Verdana"/>
          <w:b/>
          <w:sz w:val="22"/>
          <w:szCs w:val="22"/>
        </w:rPr>
      </w:pPr>
      <w:r w:rsidRPr="005D5F92">
        <w:rPr>
          <w:rFonts w:eastAsia="Verdana"/>
          <w:b/>
          <w:sz w:val="22"/>
          <w:szCs w:val="22"/>
        </w:rPr>
        <w:t>Justificativa</w:t>
      </w:r>
    </w:p>
    <w:p w14:paraId="429729CB" w14:textId="77777777" w:rsidR="00EF2177" w:rsidRPr="005D5F92" w:rsidRDefault="00EF2177" w:rsidP="00EF2177">
      <w:pPr>
        <w:spacing w:line="264" w:lineRule="auto"/>
        <w:jc w:val="both"/>
        <w:rPr>
          <w:rFonts w:eastAsia="Arial"/>
          <w:sz w:val="22"/>
          <w:szCs w:val="22"/>
        </w:rPr>
      </w:pPr>
    </w:p>
    <w:p w14:paraId="3C2B2245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>A presente indicação reproduz o apelo que tenho recebido há vários meses de inúmeros moradores da comunidade do Espraiado, situada numa das bordas de nosso município, próximo à divisa com o município fluminense de Resende.</w:t>
      </w:r>
    </w:p>
    <w:p w14:paraId="5DCE7C85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 w:themeColor="text1"/>
          <w:sz w:val="22"/>
          <w:szCs w:val="22"/>
        </w:rPr>
        <w:t>Nessa comunidade residem dezenas de famílias, contando com aproximadamente 30 lotes já divididos de fato, com características de parcelamento urbano.</w:t>
      </w:r>
    </w:p>
    <w:p w14:paraId="558BD0C8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 xml:space="preserve">A área dessa comunidade já foi qualificada por lei municipal como área de </w:t>
      </w:r>
      <w:r w:rsidRPr="005D5F92">
        <w:rPr>
          <w:rFonts w:eastAsia="Arial"/>
          <w:color w:val="000000"/>
          <w:spacing w:val="-4"/>
          <w:sz w:val="22"/>
          <w:szCs w:val="22"/>
        </w:rPr>
        <w:t>expansão urbana, porém na prática continua tendo o status de zona rural, especialmente</w:t>
      </w:r>
      <w:r w:rsidRPr="005D5F92">
        <w:rPr>
          <w:rFonts w:eastAsia="Arial"/>
          <w:color w:val="000000"/>
          <w:sz w:val="22"/>
          <w:szCs w:val="22"/>
        </w:rPr>
        <w:t xml:space="preserve"> sob o aspecto imobiliário, já que os adquirentes de lotes de terrenos não conseguem promover o seu desmembramento e registro com base nas regras do parcelamento de solo urbano. Com isso, seu direito de propriedade não é legalmente reconhecido, e sua posse é exercida de maneira precária, baseada apenas em documentos não oficiais firmados com os proprietários oficiais das terras.</w:t>
      </w:r>
    </w:p>
    <w:p w14:paraId="6FD57A05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>Por isso essas famílias não conseguem comprovar seu patrimônio, não conseguem acesso a crédito bancário para obtenção de financiamentos para melhoria e construção de suas habitações, dentre outros transtornos.</w:t>
      </w:r>
    </w:p>
    <w:p w14:paraId="6BB70B33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 xml:space="preserve">A Vila do Espraiado já conta até mesmo com uma unidade de saúde municipal, calçamento das vias e coleta de lixo regular, porém ainda demanda de instalação de outros serviços urbanos, como </w:t>
      </w:r>
      <w:r w:rsidRPr="005D5F92">
        <w:rPr>
          <w:rFonts w:eastAsia="Arial"/>
          <w:color w:val="000000"/>
          <w:spacing w:val="-4"/>
          <w:sz w:val="22"/>
          <w:szCs w:val="22"/>
        </w:rPr>
        <w:t>iluminação pública, abastecimento de água e rede de esgotos. Porém, essas melhorias só poderão ser alcançadas mediante o reconhecimento</w:t>
      </w:r>
      <w:r w:rsidRPr="005D5F92">
        <w:rPr>
          <w:rFonts w:eastAsia="Arial"/>
          <w:color w:val="000000"/>
          <w:sz w:val="22"/>
          <w:szCs w:val="22"/>
        </w:rPr>
        <w:t xml:space="preserve"> legal da área como zona urbana, transformando-se num bairro da cidade.</w:t>
      </w:r>
    </w:p>
    <w:p w14:paraId="60D5DB1D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  <w:r w:rsidRPr="005D5F92">
        <w:rPr>
          <w:rFonts w:eastAsia="Arial"/>
          <w:color w:val="000000"/>
          <w:sz w:val="22"/>
          <w:szCs w:val="22"/>
        </w:rPr>
        <w:t xml:space="preserve">Quanto à regularização fundiária dos terrenos, poderá ocorrer naturalmente após a aprovação da lei de urbanização, permitindo que os proprietários promovam o </w:t>
      </w:r>
      <w:r w:rsidRPr="005D5F92">
        <w:rPr>
          <w:rFonts w:eastAsia="Arial"/>
          <w:color w:val="000000"/>
          <w:spacing w:val="-4"/>
          <w:sz w:val="22"/>
          <w:szCs w:val="22"/>
        </w:rPr>
        <w:t>desmembramento de seus lotes, ou promovam ações de usucapião para reconhecimento</w:t>
      </w:r>
      <w:r w:rsidRPr="005D5F92">
        <w:rPr>
          <w:rFonts w:eastAsia="Arial"/>
          <w:color w:val="000000"/>
          <w:sz w:val="22"/>
          <w:szCs w:val="22"/>
        </w:rPr>
        <w:t xml:space="preserve"> de suas posses com características urbanas, para posterior regularização no Registro de Imóveis, caso a caso.</w:t>
      </w:r>
    </w:p>
    <w:p w14:paraId="526BD759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firstLine="1134"/>
        <w:jc w:val="both"/>
        <w:rPr>
          <w:rFonts w:eastAsia="Arial"/>
          <w:color w:val="000000" w:themeColor="text1"/>
          <w:sz w:val="2"/>
          <w:szCs w:val="2"/>
        </w:rPr>
      </w:pPr>
      <w:bookmarkStart w:id="0" w:name="_heading=h.gjdgxs" w:colFirst="0" w:colLast="0"/>
      <w:bookmarkEnd w:id="0"/>
    </w:p>
    <w:p w14:paraId="0E31640D" w14:textId="77777777" w:rsidR="00EF2177" w:rsidRPr="005D5F92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firstLine="1134"/>
        <w:jc w:val="both"/>
        <w:rPr>
          <w:rFonts w:eastAsia="Arial"/>
          <w:color w:val="000000" w:themeColor="text1"/>
          <w:sz w:val="22"/>
          <w:szCs w:val="22"/>
        </w:rPr>
      </w:pPr>
      <w:r w:rsidRPr="005D5F92">
        <w:rPr>
          <w:rFonts w:eastAsia="Arial"/>
          <w:color w:val="000000" w:themeColor="text1"/>
          <w:sz w:val="22"/>
          <w:szCs w:val="22"/>
        </w:rPr>
        <w:t xml:space="preserve">Passa Vinte- MG, </w:t>
      </w:r>
      <w:r w:rsidR="00141AA3" w:rsidRPr="005D5F92">
        <w:rPr>
          <w:rFonts w:eastAsia="Arial"/>
          <w:sz w:val="22"/>
          <w:szCs w:val="22"/>
        </w:rPr>
        <w:t>16</w:t>
      </w:r>
      <w:r w:rsidRPr="005D5F92">
        <w:rPr>
          <w:rFonts w:eastAsia="Arial"/>
          <w:sz w:val="22"/>
          <w:szCs w:val="22"/>
        </w:rPr>
        <w:t xml:space="preserve"> de janeiro </w:t>
      </w:r>
      <w:r w:rsidRPr="005D5F92">
        <w:rPr>
          <w:rFonts w:eastAsia="Arial"/>
          <w:color w:val="000000" w:themeColor="text1"/>
          <w:sz w:val="22"/>
          <w:szCs w:val="22"/>
        </w:rPr>
        <w:t>de 202</w:t>
      </w:r>
      <w:r w:rsidRPr="005D5F92">
        <w:rPr>
          <w:rFonts w:eastAsia="Arial"/>
          <w:sz w:val="22"/>
          <w:szCs w:val="22"/>
        </w:rPr>
        <w:t>5</w:t>
      </w:r>
      <w:r w:rsidRPr="005D5F92">
        <w:rPr>
          <w:rFonts w:eastAsia="Arial"/>
          <w:color w:val="000000" w:themeColor="text1"/>
          <w:sz w:val="22"/>
          <w:szCs w:val="22"/>
        </w:rPr>
        <w:t>.</w:t>
      </w:r>
    </w:p>
    <w:p w14:paraId="17D7FDB9" w14:textId="77777777" w:rsidR="00EF2177" w:rsidRDefault="00EF2177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</w:p>
    <w:p w14:paraId="4F0B2DCB" w14:textId="77777777" w:rsidR="005D5F92" w:rsidRDefault="005D5F92" w:rsidP="00EF21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64" w:lineRule="auto"/>
        <w:ind w:firstLine="1134"/>
        <w:jc w:val="both"/>
        <w:rPr>
          <w:rFonts w:eastAsia="Arial"/>
          <w:color w:val="000000"/>
          <w:sz w:val="22"/>
          <w:szCs w:val="22"/>
        </w:rPr>
      </w:pPr>
    </w:p>
    <w:p w14:paraId="542D621F" w14:textId="77777777" w:rsidR="00EF2177" w:rsidRPr="005D5F92" w:rsidRDefault="00EF2177" w:rsidP="00EF2177">
      <w:pPr>
        <w:pStyle w:val="Ttulo2"/>
        <w:spacing w:before="60" w:after="0" w:line="264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5D5F92">
        <w:rPr>
          <w:rFonts w:ascii="Times New Roman" w:hAnsi="Times New Roman" w:cs="Times New Roman"/>
          <w:i w:val="0"/>
          <w:sz w:val="22"/>
          <w:szCs w:val="22"/>
        </w:rPr>
        <w:t>João Alessandro de Carvalho</w:t>
      </w:r>
    </w:p>
    <w:p w14:paraId="3FE8B020" w14:textId="7AE8930B" w:rsidR="005D5F92" w:rsidRPr="005D5F92" w:rsidRDefault="00EF2177" w:rsidP="005D5F92">
      <w:pPr>
        <w:tabs>
          <w:tab w:val="center" w:pos="5670"/>
        </w:tabs>
        <w:spacing w:line="264" w:lineRule="auto"/>
        <w:jc w:val="center"/>
        <w:rPr>
          <w:sz w:val="22"/>
          <w:szCs w:val="22"/>
        </w:rPr>
      </w:pPr>
      <w:r w:rsidRPr="005D5F92">
        <w:rPr>
          <w:rFonts w:eastAsia="Arial"/>
          <w:b/>
          <w:sz w:val="22"/>
          <w:szCs w:val="22"/>
        </w:rPr>
        <w:t>Vereador</w:t>
      </w:r>
    </w:p>
    <w:sectPr w:rsidR="00CC4126" w:rsidRPr="005D5F92" w:rsidSect="00141AA3">
      <w:headerReference w:type="default" r:id="rId6"/>
      <w:footerReference w:type="default" r:id="rId7"/>
      <w:pgSz w:w="11906" w:h="16838"/>
      <w:pgMar w:top="2552" w:right="1134" w:bottom="1134" w:left="1701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394D5" w14:textId="77777777" w:rsidR="00A37E49" w:rsidRDefault="00A37E49" w:rsidP="00F4449A">
      <w:r>
        <w:separator/>
      </w:r>
    </w:p>
  </w:endnote>
  <w:endnote w:type="continuationSeparator" w:id="0">
    <w:p w14:paraId="1AD3F08F" w14:textId="77777777" w:rsidR="00A37E49" w:rsidRDefault="00A37E49" w:rsidP="00F4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egrito">
    <w:panose1 w:val="020B07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B057" w14:textId="77777777" w:rsidR="005D5F92" w:rsidRDefault="005D5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32B1" w14:textId="77777777" w:rsidR="00A37E49" w:rsidRDefault="00A37E49" w:rsidP="00F4449A">
      <w:r>
        <w:separator/>
      </w:r>
    </w:p>
  </w:footnote>
  <w:footnote w:type="continuationSeparator" w:id="0">
    <w:p w14:paraId="048A802F" w14:textId="77777777" w:rsidR="00A37E49" w:rsidRDefault="00A37E49" w:rsidP="00F4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8" w:type="dxa"/>
      <w:tblLayout w:type="fixed"/>
      <w:tblLook w:val="0000" w:firstRow="0" w:lastRow="0" w:firstColumn="0" w:lastColumn="0" w:noHBand="0" w:noVBand="0"/>
    </w:tblPr>
    <w:tblGrid>
      <w:gridCol w:w="1384"/>
      <w:gridCol w:w="8054"/>
    </w:tblGrid>
    <w:tr w:rsidR="00F3175C" w14:paraId="67BCEA94" w14:textId="77777777">
      <w:tc>
        <w:tcPr>
          <w:tcW w:w="1384" w:type="dxa"/>
          <w:shd w:val="clear" w:color="auto" w:fill="auto"/>
        </w:tcPr>
        <w:p w14:paraId="22A6F5C0" w14:textId="77777777" w:rsidR="005D5F92" w:rsidRDefault="005D5F92"/>
      </w:tc>
      <w:tc>
        <w:tcPr>
          <w:tcW w:w="8054" w:type="dxa"/>
          <w:shd w:val="clear" w:color="auto" w:fill="auto"/>
        </w:tcPr>
        <w:p w14:paraId="7A2E92A6" w14:textId="77777777" w:rsidR="005D5F92" w:rsidRDefault="005D5F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40"/>
            <w:jc w:val="center"/>
            <w:rPr>
              <w:color w:val="000080"/>
            </w:rPr>
          </w:pPr>
        </w:p>
      </w:tc>
    </w:tr>
  </w:tbl>
  <w:p w14:paraId="55802EC5" w14:textId="77777777" w:rsidR="005D5F92" w:rsidRDefault="005D5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177"/>
    <w:rsid w:val="00141AA3"/>
    <w:rsid w:val="00274FEA"/>
    <w:rsid w:val="00401843"/>
    <w:rsid w:val="00466C04"/>
    <w:rsid w:val="00570A87"/>
    <w:rsid w:val="005D5F92"/>
    <w:rsid w:val="00683F11"/>
    <w:rsid w:val="006F5EAB"/>
    <w:rsid w:val="00A061D4"/>
    <w:rsid w:val="00A37E49"/>
    <w:rsid w:val="00EF2177"/>
    <w:rsid w:val="00F4449A"/>
    <w:rsid w:val="00F5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34FF"/>
  <w15:docId w15:val="{185F1721-064D-4808-992C-A4B9E451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2177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F2177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Câmara Passa Vinte</cp:lastModifiedBy>
  <cp:revision>5</cp:revision>
  <cp:lastPrinted>2025-01-16T22:29:00Z</cp:lastPrinted>
  <dcterms:created xsi:type="dcterms:W3CDTF">2025-01-09T19:32:00Z</dcterms:created>
  <dcterms:modified xsi:type="dcterms:W3CDTF">2025-01-16T22:29:00Z</dcterms:modified>
</cp:coreProperties>
</file>